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690" w:rsidRPr="00431690" w:rsidRDefault="00431690" w:rsidP="00431690">
      <w:pPr>
        <w:jc w:val="center"/>
        <w:rPr>
          <w:rFonts w:ascii="Times New Roman" w:hAnsi="Times New Roman" w:cs="Times New Roman"/>
          <w:b/>
          <w:color w:val="4F6228" w:themeColor="accent3" w:themeShade="80"/>
          <w:sz w:val="32"/>
          <w:szCs w:val="32"/>
        </w:rPr>
      </w:pPr>
      <w:r w:rsidRPr="00431690">
        <w:rPr>
          <w:rFonts w:ascii="Times New Roman" w:hAnsi="Times New Roman" w:cs="Times New Roman"/>
          <w:b/>
          <w:color w:val="4F6228" w:themeColor="accent3" w:themeShade="80"/>
          <w:sz w:val="32"/>
          <w:szCs w:val="32"/>
        </w:rPr>
        <w:t>Разъяснения законодательства в сфере охраны окружающей среды</w:t>
      </w:r>
    </w:p>
    <w:p w:rsidR="00431690" w:rsidRPr="00431690" w:rsidRDefault="00431690" w:rsidP="00431690">
      <w:pPr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431690" w:rsidRPr="00431690" w:rsidRDefault="00431690" w:rsidP="00431690">
      <w:pPr>
        <w:tabs>
          <w:tab w:val="left" w:pos="0"/>
        </w:tabs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431690">
        <w:rPr>
          <w:rFonts w:ascii="Times New Roman" w:hAnsi="Times New Roman" w:cs="Times New Roman"/>
          <w:sz w:val="28"/>
          <w:szCs w:val="28"/>
        </w:rPr>
        <w:t>Администрация Богословского сельского поселения разъясняет, что </w:t>
      </w:r>
      <w:hyperlink r:id="rId5" w:history="1">
        <w:r w:rsidRPr="0043169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Указ</w:t>
        </w:r>
      </w:hyperlink>
      <w:r w:rsidRPr="00431690">
        <w:rPr>
          <w:rFonts w:ascii="Times New Roman" w:hAnsi="Times New Roman" w:cs="Times New Roman"/>
          <w:sz w:val="28"/>
          <w:szCs w:val="28"/>
        </w:rPr>
        <w:t>ом Президента РФ от 19.04.2017 N 176 утверждена Стратегия экологической безопасности России на период до 2025 года.</w:t>
      </w:r>
    </w:p>
    <w:p w:rsidR="00431690" w:rsidRPr="00431690" w:rsidRDefault="00431690" w:rsidP="00431690">
      <w:pPr>
        <w:tabs>
          <w:tab w:val="left" w:pos="0"/>
        </w:tabs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431690">
        <w:rPr>
          <w:rFonts w:ascii="Times New Roman" w:hAnsi="Times New Roman" w:cs="Times New Roman"/>
          <w:sz w:val="28"/>
          <w:szCs w:val="28"/>
        </w:rPr>
        <w:t>Стратегией определены основные механизмы реализации государственной политики в сфере обеспечения экологической безопасности, среди которых:</w:t>
      </w:r>
    </w:p>
    <w:p w:rsidR="00431690" w:rsidRPr="00431690" w:rsidRDefault="00431690" w:rsidP="00431690">
      <w:pPr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431690">
        <w:rPr>
          <w:rFonts w:ascii="Times New Roman" w:hAnsi="Times New Roman" w:cs="Times New Roman"/>
          <w:sz w:val="28"/>
          <w:szCs w:val="28"/>
        </w:rPr>
        <w:t>- принятие мер государственного регулирования выбросов парниковых газов, разработка долгосрочных стратегий социально-экономического развития, предусматривающих низкий уровень выбросов парниковых газов и устойчивость экономики к изменению климата;</w:t>
      </w:r>
    </w:p>
    <w:p w:rsidR="00431690" w:rsidRPr="00431690" w:rsidRDefault="00431690" w:rsidP="00431690">
      <w:pPr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431690">
        <w:rPr>
          <w:rFonts w:ascii="Times New Roman" w:hAnsi="Times New Roman" w:cs="Times New Roman"/>
          <w:sz w:val="28"/>
          <w:szCs w:val="28"/>
        </w:rPr>
        <w:t>- формирование системы технического регулирования, содержащей требования экологической и промышленной безопасности;</w:t>
      </w:r>
    </w:p>
    <w:p w:rsidR="00431690" w:rsidRPr="00431690" w:rsidRDefault="00431690" w:rsidP="00431690">
      <w:pPr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431690">
        <w:rPr>
          <w:rFonts w:ascii="Times New Roman" w:hAnsi="Times New Roman" w:cs="Times New Roman"/>
          <w:sz w:val="28"/>
          <w:szCs w:val="28"/>
        </w:rPr>
        <w:t>- лицензирование видов деятельности, потенциально опасных для окружающей среды, жизни и здоровья людей;</w:t>
      </w:r>
    </w:p>
    <w:p w:rsidR="00431690" w:rsidRPr="00431690" w:rsidRDefault="00431690" w:rsidP="00431690">
      <w:pPr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431690">
        <w:rPr>
          <w:rFonts w:ascii="Times New Roman" w:hAnsi="Times New Roman" w:cs="Times New Roman"/>
          <w:sz w:val="28"/>
          <w:szCs w:val="28"/>
        </w:rPr>
        <w:t>- нормирование и разрешительная деятельность в области охраны окружающей среды;</w:t>
      </w:r>
    </w:p>
    <w:p w:rsidR="00431690" w:rsidRPr="00431690" w:rsidRDefault="00431690" w:rsidP="00431690">
      <w:pPr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431690">
        <w:rPr>
          <w:rFonts w:ascii="Times New Roman" w:hAnsi="Times New Roman" w:cs="Times New Roman"/>
          <w:sz w:val="28"/>
          <w:szCs w:val="28"/>
        </w:rPr>
        <w:t>- внедрение комплексных экологических разрешений в отношении экологически опасных производств, использующих наилучшие доступные технологии;</w:t>
      </w:r>
    </w:p>
    <w:p w:rsidR="00431690" w:rsidRPr="00431690" w:rsidRDefault="00431690" w:rsidP="00431690">
      <w:pPr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431690">
        <w:rPr>
          <w:rFonts w:ascii="Times New Roman" w:hAnsi="Times New Roman" w:cs="Times New Roman"/>
          <w:sz w:val="28"/>
          <w:szCs w:val="28"/>
        </w:rPr>
        <w:t>- государственный санитарно-эпидемиологический надзор и социально-гигиенический мониторинг;</w:t>
      </w:r>
    </w:p>
    <w:p w:rsidR="00431690" w:rsidRPr="00431690" w:rsidRDefault="00431690" w:rsidP="00431690">
      <w:pPr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431690">
        <w:rPr>
          <w:rFonts w:ascii="Times New Roman" w:hAnsi="Times New Roman" w:cs="Times New Roman"/>
          <w:sz w:val="28"/>
          <w:szCs w:val="28"/>
        </w:rPr>
        <w:t>- создание системы экологического аудита;</w:t>
      </w:r>
    </w:p>
    <w:p w:rsidR="00431690" w:rsidRPr="00431690" w:rsidRDefault="00431690" w:rsidP="00431690">
      <w:pPr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431690">
        <w:rPr>
          <w:rFonts w:ascii="Times New Roman" w:hAnsi="Times New Roman" w:cs="Times New Roman"/>
          <w:sz w:val="28"/>
          <w:szCs w:val="28"/>
        </w:rPr>
        <w:t>- стимулирование внедрения наилучших доступных технологий, создание удовлетворяющих современным экологическим требованиям и стандартам объектов, используемых для размещения, утилизации, переработки и обезвреживания отходов производства и потребления, а также увеличение объема повторного применения отходов производства и потребления за счет субсидирования и предоставления налоговых и тарифных льгот, других форм поддержки;</w:t>
      </w:r>
    </w:p>
    <w:p w:rsidR="00431690" w:rsidRPr="00431690" w:rsidRDefault="00431690" w:rsidP="00431690">
      <w:pPr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431690">
        <w:rPr>
          <w:rFonts w:ascii="Times New Roman" w:hAnsi="Times New Roman" w:cs="Times New Roman"/>
          <w:sz w:val="28"/>
          <w:szCs w:val="28"/>
        </w:rPr>
        <w:t>- создание и развитие государственных информационных систем, обеспечивающих информацией о состоянии окружающей среды и об источниках негативного воздействия на нее, включая единую государственную информационную систему учета отходов от использования товаров;</w:t>
      </w:r>
    </w:p>
    <w:p w:rsidR="00DA1410" w:rsidRDefault="00431690" w:rsidP="00431690">
      <w:pPr>
        <w:tabs>
          <w:tab w:val="left" w:pos="284"/>
        </w:tabs>
        <w:ind w:left="284" w:hanging="284"/>
        <w:jc w:val="both"/>
      </w:pPr>
      <w:r w:rsidRPr="00431690">
        <w:rPr>
          <w:rFonts w:ascii="Times New Roman" w:hAnsi="Times New Roman" w:cs="Times New Roman"/>
          <w:sz w:val="28"/>
          <w:szCs w:val="28"/>
        </w:rPr>
        <w:t>- обеспечение населения и организаций информацией об опасных гидрометеорологических и гелиогеофизических явлениях, о состоянии окружающей среды и ее загрязнении.</w:t>
      </w:r>
      <w:bookmarkStart w:id="0" w:name="_GoBack"/>
      <w:bookmarkEnd w:id="0"/>
    </w:p>
    <w:sectPr w:rsidR="00DA1410" w:rsidSect="00431690">
      <w:pgSz w:w="11906" w:h="16838" w:code="9"/>
      <w:pgMar w:top="709" w:right="566" w:bottom="426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690"/>
    <w:rsid w:val="00431690"/>
    <w:rsid w:val="00CB5E5C"/>
    <w:rsid w:val="00DA1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169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169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49AAC5F1E293DEDBB6763CD3242D70396252E4439348D773FB5C5B198h6F2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</dc:creator>
  <cp:lastModifiedBy>02</cp:lastModifiedBy>
  <cp:revision>1</cp:revision>
  <dcterms:created xsi:type="dcterms:W3CDTF">2018-10-02T08:43:00Z</dcterms:created>
  <dcterms:modified xsi:type="dcterms:W3CDTF">2018-10-02T08:49:00Z</dcterms:modified>
</cp:coreProperties>
</file>